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321" w:firstLineChars="1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上海中医药大学生活垃圾分类流动红旗评比结果公示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各二级学院、部门：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为进一步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贯彻习近平总书记对垃圾分类工作重要指示，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加强垃圾分类工作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科学化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管理，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形成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长效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机制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推动分类习惯的养成。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月，由后勤保障处、物业公司、职工代表、学生代表组成的检查小组，根据《上海中医药大学生活垃圾分类投放点流动红旗评比办法》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规定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，对校园各生活垃圾分类集中投放区域和投放点开展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2021年度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检查评比。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本次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检查评比采用不定期抽查的方式进行，以垃圾分类投放正确率、垃圾分类纯净度、垃圾减量、师生参与度等四个方面作为评价指标，分为“优”、“良”、“中”、“差”四个等级，获评“优”等级的垃圾分类投放处将悬挂流动红旗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 xml:space="preserve">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本次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评比中，共计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抽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查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校园3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个分类投放点，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学生生活园区13个投放点，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评选出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校区14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个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、学生生活园区13个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分类正确、纯净度高的“优”等级投放点，将统一悬挂流动红旗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抽查一处投放点为“差”，予以警示。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结果公示详见附件。</w:t>
      </w:r>
    </w:p>
    <w:p>
      <w:pPr>
        <w:pStyle w:val="2"/>
        <w:spacing w:line="360" w:lineRule="auto"/>
        <w:ind w:left="0" w:leftChars="0" w:firstLine="0" w:firstLineChars="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 xml:space="preserve">     生活垃圾分类投放，绿色校园你我共建。让每一位上海中医药大学的师生，将文明放入心间，助力2022年绿色校园的评比！</w:t>
      </w: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3486"/>
        </w:tabs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附件：</w:t>
      </w: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上海中医药大学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张江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校区生活垃圾投放评比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表</w:t>
      </w: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tbl>
      <w:tblPr>
        <w:tblStyle w:val="3"/>
        <w:tblpPr w:leftFromText="180" w:rightFromText="180" w:vertAnchor="text" w:horzAnchor="page" w:tblpX="2029" w:tblpY="116"/>
        <w:tblOverlap w:val="never"/>
        <w:tblW w:w="71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670"/>
        <w:gridCol w:w="2160"/>
        <w:gridCol w:w="1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评定区域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所属部门（学院）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体育馆1F-2F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动物实验楼1F大厅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动物实验楼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国教院1F-3F卫生间门口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国际交流中心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6号楼一楼电梯口（2F-5F）南侧 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教室区域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7号楼2F-3F卫生间门口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教室区域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9号楼2F-3F卫生间门前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教室区域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9号1F南面通道楼梯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公共区域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11号2F女卫门前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教室区域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11号2F女卫门前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外语中心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创新楼1F-10F茶水间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创新楼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行政楼1F-4F卫生间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办公区域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裙楼1F-4F卫生间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办公区域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图书馆1F-6F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公共区域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解剖楼1F-3F楼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解剖楼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</w:t>
            </w:r>
          </w:p>
        </w:tc>
      </w:tr>
    </w:tbl>
    <w:p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281" w:firstLineChars="10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281" w:firstLineChars="100"/>
        <w:jc w:val="both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上海中医药大学生活园区生活垃圾投放评比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表</w:t>
      </w:r>
    </w:p>
    <w:p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</w:p>
    <w:tbl>
      <w:tblPr>
        <w:tblStyle w:val="3"/>
        <w:tblW w:w="75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325"/>
        <w:gridCol w:w="2961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</w:rPr>
              <w:t>评比区域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共享使用楼栋范围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9幢12号附近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9幢12号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11幢14号附近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11幢14号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12幢15号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14幢17号附近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13幢16号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14幢17号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15幢18号附近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15幢18号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16幢19号附近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16幢19号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18幢22号附近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17幢20号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18幢22号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19幢23号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19幢23号附近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21幢26号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22幢27号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  <w:t>23幢28号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4"/>
                <w:lang w:val="en-US" w:eastAsia="zh-CN" w:bidi="ar"/>
              </w:rPr>
              <w:t>优</w:t>
            </w:r>
          </w:p>
        </w:tc>
      </w:tr>
    </w:tbl>
    <w:p>
      <w:pPr>
        <w:spacing w:line="360" w:lineRule="auto"/>
        <w:jc w:val="center"/>
        <w:rPr>
          <w:rFonts w:asciiTheme="minorEastAsia" w:hAnsiTheme="minorEastAsia" w:cstheme="minorEastAsia"/>
          <w:bCs/>
          <w:sz w:val="24"/>
          <w:u w:val="single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A3BE2"/>
    <w:rsid w:val="47C1095E"/>
    <w:rsid w:val="6A8A3BE2"/>
    <w:rsid w:val="754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2021-11-30T03:08:00Z</dcterms:created>
  <dc:creator>榕树下</dc:creator>
  <cp:lastModifiedBy>榕树下</cp:lastModifiedBy>
  <dcterms:modified xsi:type="dcterms:W3CDTF">2021-11-30T03:28:51Z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8205F47CD9874B69AD6B491DA6698580</vt:lpwstr>
  </property>
</Properties>
</file>